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outlineLvl w:val="0"/>
        <w:rPr>
          <w:rFonts w:hint="eastAsia" w:ascii="&amp;quot" w:hAnsi="&amp;quot" w:eastAsia="宋体" w:cs="宋体"/>
          <w:b/>
          <w:bCs/>
          <w:color w:val="auto"/>
          <w:kern w:val="36"/>
          <w:sz w:val="44"/>
          <w:szCs w:val="44"/>
        </w:rPr>
      </w:pPr>
      <w:r>
        <w:rPr>
          <w:rFonts w:ascii="&amp;quot" w:hAnsi="&amp;quot" w:eastAsia="宋体" w:cs="宋体"/>
          <w:b/>
          <w:bCs/>
          <w:color w:val="auto"/>
          <w:kern w:val="36"/>
          <w:sz w:val="44"/>
          <w:szCs w:val="44"/>
        </w:rPr>
        <w:t>内蒙古师范大学物理与电子信息学院</w:t>
      </w:r>
      <w:r>
        <w:rPr>
          <w:rFonts w:hint="eastAsia" w:ascii="&amp;quot" w:hAnsi="&amp;quot" w:eastAsia="宋体" w:cs="宋体"/>
          <w:b/>
          <w:bCs/>
          <w:color w:val="auto"/>
          <w:kern w:val="36"/>
          <w:sz w:val="44"/>
          <w:szCs w:val="44"/>
        </w:rPr>
        <w:t>高性能计算技术服务</w:t>
      </w:r>
      <w:r>
        <w:rPr>
          <w:rFonts w:hint="eastAsia" w:ascii="&amp;quot" w:hAnsi="&amp;quot" w:eastAsia="宋体" w:cs="宋体"/>
          <w:b/>
          <w:bCs/>
          <w:color w:val="auto"/>
          <w:kern w:val="36"/>
          <w:sz w:val="44"/>
          <w:szCs w:val="44"/>
          <w:lang w:val="en-US" w:eastAsia="zh-CN"/>
        </w:rPr>
        <w:t>采购</w:t>
      </w:r>
      <w:r>
        <w:rPr>
          <w:rFonts w:hint="eastAsia" w:ascii="&amp;quot" w:hAnsi="&amp;quot" w:eastAsia="宋体" w:cs="宋体"/>
          <w:b/>
          <w:bCs/>
          <w:color w:val="auto"/>
          <w:kern w:val="36"/>
          <w:sz w:val="44"/>
          <w:szCs w:val="44"/>
        </w:rPr>
        <w:t>项目</w:t>
      </w:r>
      <w:r>
        <w:rPr>
          <w:rFonts w:ascii="&amp;quot" w:hAnsi="&amp;quot" w:eastAsia="宋体" w:cs="宋体"/>
          <w:b/>
          <w:bCs/>
          <w:color w:val="auto"/>
          <w:kern w:val="36"/>
          <w:sz w:val="44"/>
          <w:szCs w:val="44"/>
        </w:rPr>
        <w:t>竞争性磋商招标公告</w:t>
      </w:r>
    </w:p>
    <w:tbl>
      <w:tblPr>
        <w:tblStyle w:val="4"/>
        <w:tblW w:w="4850" w:type="pct"/>
        <w:jc w:val="center"/>
        <w:tblCellSpacing w:w="15" w:type="dxa"/>
        <w:tblLayout w:type="autofit"/>
        <w:tblCellMar>
          <w:top w:w="0" w:type="dxa"/>
          <w:left w:w="0" w:type="dxa"/>
          <w:bottom w:w="0" w:type="dxa"/>
          <w:right w:w="0" w:type="dxa"/>
        </w:tblCellMar>
      </w:tblPr>
      <w:tblGrid>
        <w:gridCol w:w="8115"/>
      </w:tblGrid>
      <w:tr>
        <w:tblPrEx>
          <w:tblCellMar>
            <w:top w:w="0" w:type="dxa"/>
            <w:left w:w="0" w:type="dxa"/>
            <w:bottom w:w="0" w:type="dxa"/>
            <w:right w:w="0" w:type="dxa"/>
          </w:tblCellMar>
        </w:tblPrEx>
        <w:trPr>
          <w:tblCellSpacing w:w="15" w:type="dxa"/>
          <w:jc w:val="center"/>
        </w:trPr>
        <w:tc>
          <w:tcPr>
            <w:tcW w:w="0" w:type="auto"/>
            <w:vAlign w:val="center"/>
          </w:tcPr>
          <w:p>
            <w:pPr>
              <w:widowControl/>
              <w:jc w:val="center"/>
              <w:rPr>
                <w:rFonts w:hint="eastAsia" w:ascii="&amp;quot" w:hAnsi="&amp;quot" w:eastAsia="宋体" w:cs="宋体"/>
                <w:color w:val="auto"/>
                <w:kern w:val="0"/>
                <w:sz w:val="18"/>
                <w:szCs w:val="18"/>
              </w:rPr>
            </w:pPr>
          </w:p>
          <w:p>
            <w:pPr>
              <w:widowControl/>
              <w:jc w:val="center"/>
              <w:rPr>
                <w:rFonts w:hint="eastAsia" w:ascii="&amp;quot" w:hAnsi="&amp;quot" w:eastAsia="宋体" w:cs="宋体"/>
                <w:color w:val="auto"/>
                <w:kern w:val="0"/>
                <w:sz w:val="18"/>
                <w:szCs w:val="18"/>
              </w:rPr>
            </w:pPr>
          </w:p>
          <w:p>
            <w:pPr>
              <w:widowControl/>
              <w:jc w:val="center"/>
              <w:rPr>
                <w:rFonts w:hint="eastAsia" w:ascii="&amp;quot" w:hAnsi="&amp;quot" w:eastAsia="宋体" w:cs="宋体"/>
                <w:color w:val="auto"/>
                <w:kern w:val="0"/>
                <w:sz w:val="18"/>
                <w:szCs w:val="18"/>
              </w:rPr>
            </w:pPr>
          </w:p>
        </w:tc>
      </w:tr>
    </w:tbl>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color w:val="auto"/>
          <w:kern w:val="0"/>
          <w:sz w:val="24"/>
          <w:szCs w:val="24"/>
        </w:rPr>
        <w:t>      内蒙古师范大学，采用竞争性磋商，采购物理与电子信息学院</w:t>
      </w:r>
      <w:r>
        <w:rPr>
          <w:rFonts w:hint="eastAsia" w:ascii="&amp;quot" w:hAnsi="&amp;quot" w:eastAsia="宋体" w:cs="宋体"/>
          <w:color w:val="auto"/>
          <w:kern w:val="0"/>
          <w:sz w:val="24"/>
          <w:szCs w:val="24"/>
        </w:rPr>
        <w:t>高性能计算技术服务项目</w:t>
      </w:r>
      <w:r>
        <w:rPr>
          <w:rFonts w:ascii="&amp;quot" w:hAnsi="&amp;quot" w:eastAsia="宋体" w:cs="宋体"/>
          <w:color w:val="auto"/>
          <w:kern w:val="0"/>
          <w:sz w:val="24"/>
          <w:szCs w:val="24"/>
        </w:rPr>
        <w:t>。欢迎符合资格条件的供应商前来报名参加。</w:t>
      </w:r>
    </w:p>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b/>
          <w:bCs/>
          <w:color w:val="auto"/>
          <w:kern w:val="0"/>
          <w:sz w:val="24"/>
          <w:szCs w:val="24"/>
        </w:rPr>
        <w:t>一、项目概述</w:t>
      </w:r>
    </w:p>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color w:val="auto"/>
          <w:kern w:val="0"/>
          <w:sz w:val="24"/>
          <w:szCs w:val="24"/>
        </w:rPr>
        <w:t>1、名称与编号</w:t>
      </w:r>
    </w:p>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color w:val="auto"/>
          <w:kern w:val="0"/>
          <w:sz w:val="24"/>
          <w:szCs w:val="24"/>
        </w:rPr>
        <w:t>    采购项目名称：物理与电子信息学院</w:t>
      </w:r>
      <w:r>
        <w:rPr>
          <w:rFonts w:hint="eastAsia" w:ascii="&amp;quot" w:hAnsi="&amp;quot" w:eastAsia="宋体" w:cs="宋体"/>
          <w:color w:val="auto"/>
          <w:kern w:val="0"/>
          <w:sz w:val="24"/>
          <w:szCs w:val="24"/>
        </w:rPr>
        <w:t>高性能计算技术服务采购项目</w:t>
      </w:r>
    </w:p>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color w:val="auto"/>
          <w:kern w:val="0"/>
          <w:sz w:val="24"/>
          <w:szCs w:val="24"/>
        </w:rPr>
        <w:t>    采购文件编号：</w:t>
      </w:r>
      <w:r>
        <w:rPr>
          <w:rFonts w:hint="eastAsia" w:ascii="&amp;quot" w:hAnsi="&amp;quot" w:eastAsia="宋体" w:cs="宋体"/>
          <w:color w:val="auto"/>
          <w:kern w:val="0"/>
          <w:sz w:val="24"/>
          <w:szCs w:val="24"/>
        </w:rPr>
        <w:t>内财购备字【2020】0598</w:t>
      </w:r>
      <w:r>
        <w:rPr>
          <w:rFonts w:hint="eastAsia" w:ascii="&amp;quot" w:hAnsi="&amp;quot" w:eastAsia="宋体" w:cs="宋体"/>
          <w:color w:val="auto"/>
          <w:kern w:val="0"/>
          <w:sz w:val="24"/>
          <w:szCs w:val="24"/>
          <w:lang w:val="en-US" w:eastAsia="zh-CN"/>
        </w:rPr>
        <w:t>2</w:t>
      </w:r>
      <w:bookmarkStart w:id="0" w:name="_GoBack"/>
      <w:bookmarkEnd w:id="0"/>
      <w:r>
        <w:rPr>
          <w:rFonts w:hint="eastAsia" w:ascii="&amp;quot" w:hAnsi="&amp;quot" w:eastAsia="宋体" w:cs="宋体"/>
          <w:color w:val="auto"/>
          <w:kern w:val="0"/>
          <w:sz w:val="24"/>
          <w:szCs w:val="24"/>
        </w:rPr>
        <w:t>号</w:t>
      </w:r>
    </w:p>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color w:val="auto"/>
          <w:kern w:val="0"/>
          <w:sz w:val="24"/>
          <w:szCs w:val="24"/>
        </w:rPr>
        <w:t>2、内容及分包情况（技术规格、参数及要求）</w:t>
      </w:r>
    </w:p>
    <w:tbl>
      <w:tblPr>
        <w:tblStyle w:val="4"/>
        <w:tblW w:w="871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2"/>
        <w:gridCol w:w="3660"/>
        <w:gridCol w:w="688"/>
        <w:gridCol w:w="1809"/>
        <w:gridCol w:w="18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包号</w:t>
            </w:r>
          </w:p>
        </w:tc>
        <w:tc>
          <w:tcPr>
            <w:tcW w:w="3675"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货物、服务和工程名称</w:t>
            </w:r>
          </w:p>
        </w:tc>
        <w:tc>
          <w:tcPr>
            <w:tcW w:w="690"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数量</w:t>
            </w:r>
          </w:p>
        </w:tc>
        <w:tc>
          <w:tcPr>
            <w:tcW w:w="1815"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技术规格、参数及要求</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预算金额</w:t>
            </w:r>
          </w:p>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1</w:t>
            </w:r>
          </w:p>
        </w:tc>
        <w:tc>
          <w:tcPr>
            <w:tcW w:w="3675"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left"/>
              <w:rPr>
                <w:rFonts w:hint="eastAsia" w:ascii="&amp;quot" w:hAnsi="&amp;quot" w:eastAsia="宋体" w:cs="宋体"/>
                <w:color w:val="auto"/>
                <w:kern w:val="0"/>
                <w:sz w:val="24"/>
                <w:szCs w:val="24"/>
              </w:rPr>
            </w:pPr>
            <w:r>
              <w:rPr>
                <w:rFonts w:ascii="宋体" w:hAnsi="宋体" w:eastAsia="宋体" w:cs="宋体"/>
                <w:color w:val="auto"/>
                <w:kern w:val="0"/>
                <w:szCs w:val="21"/>
              </w:rPr>
              <w:t>物理与电子信息学院</w:t>
            </w:r>
            <w:r>
              <w:rPr>
                <w:rFonts w:hint="eastAsia" w:ascii="宋体" w:hAnsi="宋体" w:eastAsia="宋体" w:cs="宋体"/>
                <w:color w:val="auto"/>
                <w:kern w:val="0"/>
                <w:szCs w:val="21"/>
              </w:rPr>
              <w:t>高性能计算技术服务</w:t>
            </w:r>
          </w:p>
        </w:tc>
        <w:tc>
          <w:tcPr>
            <w:tcW w:w="690"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1</w:t>
            </w:r>
          </w:p>
        </w:tc>
        <w:tc>
          <w:tcPr>
            <w:tcW w:w="1815"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Times New Roman" w:hAnsi="Times New Roman" w:cs="宋体"/>
                <w:color w:val="auto"/>
                <w:kern w:val="0"/>
                <w:sz w:val="24"/>
                <w:szCs w:val="24"/>
              </w:rPr>
              <w:t>详见采购文件“</w:t>
            </w:r>
            <w:r>
              <w:rPr>
                <w:rFonts w:hint="eastAsia" w:ascii="Times New Roman" w:hAnsi="Times New Roman" w:cs="宋体"/>
                <w:color w:val="auto"/>
                <w:kern w:val="0"/>
                <w:sz w:val="24"/>
                <w:szCs w:val="24"/>
              </w:rPr>
              <w:t>第三章 技术要求</w:t>
            </w:r>
            <w:r>
              <w:rPr>
                <w:rFonts w:ascii="Times New Roman" w:hAnsi="Times New Roman" w:cs="宋体"/>
                <w:color w:val="auto"/>
                <w:kern w:val="0"/>
                <w:sz w:val="24"/>
                <w:szCs w:val="24"/>
              </w:rPr>
              <w:t>”</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spacing w:line="450" w:lineRule="atLeast"/>
              <w:jc w:val="center"/>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lang w:val="en-US" w:eastAsia="zh-CN"/>
              </w:rPr>
              <w:t>7</w:t>
            </w:r>
            <w:r>
              <w:rPr>
                <w:rFonts w:ascii="宋体" w:hAnsi="宋体" w:eastAsia="宋体" w:cs="宋体"/>
                <w:color w:val="auto"/>
                <w:kern w:val="0"/>
                <w:szCs w:val="21"/>
              </w:rPr>
              <w:t>0000</w:t>
            </w:r>
            <w:r>
              <w:rPr>
                <w:rFonts w:hint="eastAsia" w:ascii="宋体" w:hAnsi="宋体" w:eastAsia="宋体" w:cs="宋体"/>
                <w:color w:val="auto"/>
                <w:kern w:val="0"/>
                <w:szCs w:val="21"/>
              </w:rPr>
              <w:t>.</w:t>
            </w:r>
            <w:r>
              <w:rPr>
                <w:rFonts w:ascii="宋体" w:hAnsi="宋体" w:eastAsia="宋体" w:cs="宋体"/>
                <w:color w:val="auto"/>
                <w:kern w:val="0"/>
                <w:szCs w:val="21"/>
              </w:rPr>
              <w:t>00</w:t>
            </w:r>
          </w:p>
        </w:tc>
      </w:tr>
    </w:tbl>
    <w:p>
      <w:pPr>
        <w:widowControl/>
        <w:spacing w:line="450" w:lineRule="atLeast"/>
        <w:rPr>
          <w:rFonts w:hint="eastAsia" w:ascii="&amp;quot" w:hAnsi="&amp;quot" w:eastAsia="宋体" w:cs="宋体"/>
          <w:b/>
          <w:bCs/>
          <w:color w:val="auto"/>
          <w:kern w:val="0"/>
          <w:sz w:val="24"/>
          <w:szCs w:val="24"/>
        </w:rPr>
      </w:pPr>
    </w:p>
    <w:p>
      <w:pPr>
        <w:widowControl/>
        <w:spacing w:line="450" w:lineRule="atLeast"/>
        <w:rPr>
          <w:rFonts w:hint="eastAsia" w:ascii="&amp;quot" w:hAnsi="&amp;quot" w:eastAsia="宋体" w:cs="宋体"/>
          <w:color w:val="auto"/>
          <w:kern w:val="0"/>
          <w:sz w:val="24"/>
          <w:szCs w:val="24"/>
        </w:rPr>
      </w:pPr>
      <w:r>
        <w:rPr>
          <w:rFonts w:ascii="&amp;quot" w:hAnsi="&amp;quot" w:eastAsia="宋体" w:cs="宋体"/>
          <w:b/>
          <w:bCs/>
          <w:color w:val="auto"/>
          <w:kern w:val="0"/>
          <w:sz w:val="24"/>
          <w:szCs w:val="24"/>
        </w:rPr>
        <w:t>二、供应商的资格要求</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color w:val="auto"/>
          <w:kern w:val="0"/>
          <w:sz w:val="24"/>
          <w:szCs w:val="24"/>
        </w:rPr>
        <w:t>    1、投标单位应具备《中华人民共和国政府采购法》第二十二条规定的条件,具有独立承担民事责任的能力；</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color w:val="auto"/>
          <w:kern w:val="0"/>
          <w:sz w:val="24"/>
          <w:szCs w:val="24"/>
        </w:rPr>
        <w:t>    2、根据《财政部关于在政府采购活动中查询及使用信用信息记录有关文件的通知》（财库</w:t>
      </w:r>
      <w:r>
        <w:rPr>
          <w:rFonts w:hint="eastAsia" w:ascii="&amp;quot" w:hAnsi="&amp;quot" w:eastAsia="宋体" w:cs="宋体"/>
          <w:color w:val="auto"/>
          <w:kern w:val="0"/>
          <w:sz w:val="24"/>
          <w:szCs w:val="24"/>
        </w:rPr>
        <w:t>[</w:t>
      </w:r>
      <w:r>
        <w:rPr>
          <w:rFonts w:ascii="&amp;quot" w:hAnsi="&amp;quot" w:eastAsia="宋体" w:cs="宋体"/>
          <w:color w:val="auto"/>
          <w:kern w:val="0"/>
          <w:sz w:val="24"/>
          <w:szCs w:val="24"/>
        </w:rPr>
        <w:t>2016</w:t>
      </w:r>
      <w:r>
        <w:rPr>
          <w:rFonts w:hint="eastAsia" w:ascii="&amp;quot" w:hAnsi="&amp;quot" w:eastAsia="宋体" w:cs="宋体"/>
          <w:color w:val="auto"/>
          <w:kern w:val="0"/>
          <w:sz w:val="24"/>
          <w:szCs w:val="24"/>
        </w:rPr>
        <w:t>]</w:t>
      </w:r>
      <w:r>
        <w:rPr>
          <w:rFonts w:ascii="&amp;quot" w:hAnsi="&amp;quot" w:eastAsia="宋体" w:cs="宋体"/>
          <w:color w:val="auto"/>
          <w:kern w:val="0"/>
          <w:sz w:val="24"/>
          <w:szCs w:val="24"/>
        </w:rPr>
        <w:t>125号），投标人在报名时，通过信用中国网站（www.creditchina.gov.cn）、中国政府采购网（www.ccgp.gov.cn）查询信息，对列入 “失信被执行人”“重大税收违法案件当事人名单”、“政府采购严重违法失信名单”的投标人，拒绝参与政府采购活动；</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color w:val="auto"/>
          <w:kern w:val="0"/>
          <w:sz w:val="24"/>
          <w:szCs w:val="24"/>
        </w:rPr>
        <w:t>     3、投标单位提供的三证合一营业执照、资质证书承揽内容包含本项目采购范围。</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color w:val="auto"/>
          <w:kern w:val="0"/>
          <w:sz w:val="24"/>
          <w:szCs w:val="24"/>
        </w:rPr>
        <w:t>     4、本项目不接受联合体投标。</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color w:val="auto"/>
          <w:kern w:val="0"/>
          <w:sz w:val="24"/>
          <w:szCs w:val="24"/>
        </w:rPr>
        <w:t>     5、其他要求：无。</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b/>
          <w:bCs/>
          <w:color w:val="auto"/>
          <w:kern w:val="0"/>
          <w:sz w:val="24"/>
          <w:szCs w:val="24"/>
        </w:rPr>
        <w:t>三、获取采购文件的时间、地点、方式</w:t>
      </w:r>
    </w:p>
    <w:p>
      <w:pPr>
        <w:widowControl/>
        <w:spacing w:line="450" w:lineRule="atLeast"/>
        <w:jc w:val="left"/>
        <w:rPr>
          <w:rFonts w:hint="eastAsia" w:ascii="&amp;quot" w:hAnsi="&amp;quot" w:eastAsia="宋体" w:cs="宋体"/>
          <w:color w:val="auto"/>
          <w:kern w:val="0"/>
          <w:sz w:val="24"/>
          <w:szCs w:val="24"/>
        </w:rPr>
      </w:pPr>
      <w:r>
        <w:rPr>
          <w:rFonts w:ascii="&amp;quot" w:hAnsi="&amp;quot" w:eastAsia="宋体" w:cs="宋体"/>
          <w:color w:val="auto"/>
          <w:kern w:val="0"/>
          <w:sz w:val="24"/>
          <w:szCs w:val="24"/>
        </w:rPr>
        <w:t>     </w:t>
      </w:r>
      <w:r>
        <w:rPr>
          <w:rFonts w:ascii="Times New Roman" w:hAnsi="Times New Roman" w:cs="宋体"/>
          <w:color w:val="auto"/>
          <w:kern w:val="0"/>
          <w:sz w:val="24"/>
          <w:szCs w:val="24"/>
        </w:rPr>
        <w:t>符合上述条件的供应商可在2</w:t>
      </w:r>
      <w:r>
        <w:rPr>
          <w:rFonts w:hint="eastAsia" w:ascii="Times New Roman" w:hAnsi="Times New Roman" w:cs="宋体"/>
          <w:color w:val="auto"/>
          <w:kern w:val="0"/>
          <w:sz w:val="24"/>
          <w:szCs w:val="24"/>
        </w:rPr>
        <w:t>020</w:t>
      </w:r>
      <w:r>
        <w:rPr>
          <w:rFonts w:ascii="Times New Roman" w:hAnsi="Times New Roman" w:cs="宋体"/>
          <w:color w:val="auto"/>
          <w:kern w:val="0"/>
          <w:sz w:val="24"/>
          <w:szCs w:val="24"/>
        </w:rPr>
        <w:t>年</w:t>
      </w:r>
      <w:r>
        <w:rPr>
          <w:rFonts w:hint="eastAsia" w:ascii="Times New Roman" w:hAnsi="Times New Roman" w:cs="宋体"/>
          <w:color w:val="auto"/>
          <w:kern w:val="0"/>
          <w:sz w:val="24"/>
          <w:szCs w:val="24"/>
        </w:rPr>
        <w:t>8</w:t>
      </w:r>
      <w:r>
        <w:rPr>
          <w:rFonts w:ascii="Times New Roman" w:hAnsi="Times New Roman" w:cs="宋体"/>
          <w:color w:val="auto"/>
          <w:kern w:val="0"/>
          <w:sz w:val="24"/>
          <w:szCs w:val="24"/>
        </w:rPr>
        <w:t>月5日至2</w:t>
      </w:r>
      <w:r>
        <w:rPr>
          <w:rFonts w:hint="eastAsia" w:ascii="Times New Roman" w:hAnsi="Times New Roman" w:cs="宋体"/>
          <w:color w:val="auto"/>
          <w:kern w:val="0"/>
          <w:sz w:val="24"/>
          <w:szCs w:val="24"/>
        </w:rPr>
        <w:t>020</w:t>
      </w:r>
      <w:r>
        <w:rPr>
          <w:rFonts w:ascii="Times New Roman" w:hAnsi="Times New Roman" w:cs="宋体"/>
          <w:color w:val="auto"/>
          <w:kern w:val="0"/>
          <w:sz w:val="24"/>
          <w:szCs w:val="24"/>
        </w:rPr>
        <w:t>年</w:t>
      </w:r>
      <w:r>
        <w:rPr>
          <w:rFonts w:hint="eastAsia" w:ascii="Times New Roman" w:hAnsi="Times New Roman" w:cs="宋体"/>
          <w:color w:val="auto"/>
          <w:kern w:val="0"/>
          <w:sz w:val="24"/>
          <w:szCs w:val="24"/>
        </w:rPr>
        <w:t>8</w:t>
      </w:r>
      <w:r>
        <w:rPr>
          <w:rFonts w:ascii="Times New Roman" w:hAnsi="Times New Roman" w:cs="宋体"/>
          <w:color w:val="auto"/>
          <w:kern w:val="0"/>
          <w:sz w:val="24"/>
          <w:szCs w:val="24"/>
        </w:rPr>
        <w:t>月11日，每个工作日上午9：00—11：30 时，下午2:30—5：00（逾期不再受理）到内蒙古师范大学物理与电子信息学院递交报名材料，经初审合格后，填写《报名供应商登记表》。</w:t>
      </w:r>
    </w:p>
    <w:p>
      <w:pPr>
        <w:widowControl/>
        <w:spacing w:line="360" w:lineRule="auto"/>
        <w:ind w:firstLine="480" w:firstLineChars="200"/>
        <w:jc w:val="left"/>
        <w:rPr>
          <w:rFonts w:ascii="Times New Roman" w:hAnsi="Times New Roman" w:cs="宋体"/>
          <w:color w:val="auto"/>
          <w:kern w:val="0"/>
          <w:sz w:val="24"/>
          <w:szCs w:val="24"/>
        </w:rPr>
      </w:pPr>
      <w:r>
        <w:rPr>
          <w:rFonts w:ascii="Times New Roman" w:hAnsi="Times New Roman" w:cs="宋体"/>
          <w:color w:val="auto"/>
          <w:kern w:val="0"/>
          <w:sz w:val="24"/>
          <w:szCs w:val="24"/>
        </w:rPr>
        <w:t>报名审核合格的供应商可以从内蒙古师范大学获取采购文件。</w:t>
      </w:r>
    </w:p>
    <w:p>
      <w:pPr>
        <w:widowControl/>
        <w:spacing w:line="360" w:lineRule="auto"/>
        <w:ind w:firstLine="480" w:firstLineChars="200"/>
        <w:jc w:val="left"/>
        <w:rPr>
          <w:rFonts w:ascii="Times New Roman" w:hAnsi="Times New Roman" w:cs="宋体"/>
          <w:color w:val="auto"/>
          <w:kern w:val="0"/>
          <w:sz w:val="24"/>
          <w:szCs w:val="24"/>
        </w:rPr>
      </w:pPr>
      <w:r>
        <w:rPr>
          <w:rFonts w:ascii="Times New Roman" w:hAnsi="Times New Roman" w:cs="宋体"/>
          <w:color w:val="auto"/>
          <w:kern w:val="0"/>
          <w:sz w:val="24"/>
          <w:szCs w:val="24"/>
        </w:rPr>
        <w:t>报名时，报名人需要提供以下材料：</w:t>
      </w:r>
    </w:p>
    <w:p>
      <w:pPr>
        <w:pStyle w:val="6"/>
        <w:widowControl/>
        <w:numPr>
          <w:ilvl w:val="0"/>
          <w:numId w:val="1"/>
        </w:numPr>
        <w:spacing w:line="360" w:lineRule="auto"/>
        <w:ind w:firstLineChars="0"/>
        <w:jc w:val="left"/>
        <w:rPr>
          <w:rFonts w:ascii="Times New Roman" w:hAnsi="Times New Roman" w:cs="宋体"/>
          <w:color w:val="auto"/>
          <w:kern w:val="0"/>
          <w:sz w:val="24"/>
          <w:szCs w:val="24"/>
        </w:rPr>
      </w:pPr>
      <w:r>
        <w:rPr>
          <w:rFonts w:ascii="Times New Roman" w:hAnsi="Times New Roman" w:cs="宋体"/>
          <w:color w:val="auto"/>
          <w:kern w:val="0"/>
          <w:sz w:val="24"/>
          <w:szCs w:val="24"/>
        </w:rPr>
        <w:t>报名人出示身份证原件，提供复印件；</w:t>
      </w:r>
    </w:p>
    <w:p>
      <w:pPr>
        <w:pStyle w:val="6"/>
        <w:widowControl/>
        <w:numPr>
          <w:ilvl w:val="0"/>
          <w:numId w:val="1"/>
        </w:numPr>
        <w:spacing w:line="360" w:lineRule="auto"/>
        <w:ind w:firstLineChars="0"/>
        <w:jc w:val="left"/>
        <w:rPr>
          <w:rFonts w:ascii="Times New Roman" w:hAnsi="Times New Roman" w:cs="宋体"/>
          <w:color w:val="auto"/>
          <w:kern w:val="0"/>
          <w:sz w:val="24"/>
          <w:szCs w:val="24"/>
        </w:rPr>
      </w:pPr>
      <w:r>
        <w:rPr>
          <w:rFonts w:ascii="Times New Roman" w:hAnsi="Times New Roman" w:cs="宋体"/>
          <w:color w:val="auto"/>
          <w:kern w:val="0"/>
          <w:sz w:val="24"/>
          <w:szCs w:val="24"/>
        </w:rPr>
        <w:t>报名人出具经法定代表人签字、加盖公章的“授权委托书”；</w:t>
      </w:r>
    </w:p>
    <w:p>
      <w:pPr>
        <w:pStyle w:val="6"/>
        <w:widowControl/>
        <w:numPr>
          <w:ilvl w:val="0"/>
          <w:numId w:val="1"/>
        </w:numPr>
        <w:spacing w:line="360" w:lineRule="auto"/>
        <w:ind w:firstLineChars="0"/>
        <w:jc w:val="left"/>
        <w:rPr>
          <w:rFonts w:ascii="Times New Roman" w:hAnsi="Times New Roman" w:cs="宋体"/>
          <w:color w:val="auto"/>
          <w:kern w:val="0"/>
          <w:sz w:val="24"/>
          <w:szCs w:val="24"/>
        </w:rPr>
      </w:pPr>
      <w:r>
        <w:rPr>
          <w:rFonts w:ascii="Times New Roman" w:hAnsi="Times New Roman" w:cs="宋体"/>
          <w:color w:val="auto"/>
          <w:kern w:val="0"/>
          <w:sz w:val="24"/>
          <w:szCs w:val="24"/>
        </w:rPr>
        <w:t>提供经国家工商机关年检合格有效并加盖投标企业公章的营业执照副本、资质证书副本复印件；</w:t>
      </w:r>
    </w:p>
    <w:p>
      <w:pPr>
        <w:pStyle w:val="6"/>
        <w:widowControl/>
        <w:numPr>
          <w:ilvl w:val="0"/>
          <w:numId w:val="1"/>
        </w:numPr>
        <w:spacing w:line="360" w:lineRule="auto"/>
        <w:ind w:firstLineChars="0"/>
        <w:jc w:val="left"/>
        <w:rPr>
          <w:rFonts w:ascii="Times New Roman" w:hAnsi="Times New Roman" w:cs="宋体"/>
          <w:color w:val="auto"/>
          <w:kern w:val="0"/>
          <w:sz w:val="24"/>
          <w:szCs w:val="24"/>
        </w:rPr>
      </w:pPr>
      <w:r>
        <w:rPr>
          <w:rFonts w:ascii="Times New Roman" w:hAnsi="Times New Roman" w:cs="宋体"/>
          <w:color w:val="auto"/>
          <w:kern w:val="0"/>
          <w:sz w:val="24"/>
          <w:szCs w:val="24"/>
        </w:rPr>
        <w:t>其他材料</w:t>
      </w:r>
    </w:p>
    <w:p>
      <w:pPr>
        <w:widowControl/>
        <w:spacing w:line="360" w:lineRule="auto"/>
        <w:ind w:firstLine="480" w:firstLineChars="200"/>
        <w:rPr>
          <w:rFonts w:ascii="Times New Roman" w:hAnsi="Times New Roman" w:cs="宋体"/>
          <w:color w:val="auto"/>
          <w:kern w:val="0"/>
          <w:sz w:val="24"/>
          <w:szCs w:val="24"/>
        </w:rPr>
      </w:pPr>
      <w:r>
        <w:rPr>
          <w:rFonts w:ascii="Times New Roman" w:hAnsi="Times New Roman" w:cs="宋体"/>
          <w:color w:val="auto"/>
          <w:kern w:val="0"/>
          <w:sz w:val="24"/>
          <w:szCs w:val="24"/>
        </w:rPr>
        <w:t>4.1信用中国网站（www.creditchina.gov.cn）、中国政府采购网（www.ccgp.gov.cn）查询信息，对列入 “失信被执行人”、“重大税收违法案件当事人名单”、“政府采购严重违法失信名单”的投标人，拒绝参与政府采购活动；</w:t>
      </w:r>
    </w:p>
    <w:p>
      <w:pPr>
        <w:widowControl/>
        <w:spacing w:line="360" w:lineRule="auto"/>
        <w:ind w:firstLine="480" w:firstLineChars="200"/>
        <w:rPr>
          <w:rFonts w:ascii="Times New Roman" w:hAnsi="Times New Roman" w:cs="宋体"/>
          <w:color w:val="auto"/>
          <w:kern w:val="0"/>
          <w:sz w:val="24"/>
          <w:szCs w:val="24"/>
        </w:rPr>
      </w:pPr>
      <w:r>
        <w:rPr>
          <w:rFonts w:ascii="Times New Roman" w:hAnsi="Times New Roman" w:cs="宋体"/>
          <w:color w:val="auto"/>
          <w:kern w:val="0"/>
          <w:sz w:val="24"/>
          <w:szCs w:val="24"/>
        </w:rPr>
        <w:t>4.2参加政府采购前三年内在经营活动中没有重大违法记录书面声明。</w:t>
      </w:r>
    </w:p>
    <w:p>
      <w:pPr>
        <w:widowControl/>
        <w:spacing w:line="450" w:lineRule="atLeast"/>
        <w:rPr>
          <w:rFonts w:hint="eastAsia" w:ascii="&amp;quot" w:hAnsi="&amp;quot" w:eastAsia="宋体" w:cs="宋体"/>
          <w:color w:val="auto"/>
          <w:kern w:val="0"/>
          <w:sz w:val="24"/>
          <w:szCs w:val="24"/>
        </w:rPr>
      </w:pPr>
      <w:r>
        <w:rPr>
          <w:rFonts w:ascii="&amp;quot" w:hAnsi="&amp;quot" w:eastAsia="宋体" w:cs="宋体"/>
          <w:b/>
          <w:bCs/>
          <w:color w:val="auto"/>
          <w:kern w:val="0"/>
          <w:sz w:val="24"/>
          <w:szCs w:val="24"/>
        </w:rPr>
        <w:t>四、递交投标（响应）文件截止时间、开标时间及地点</w:t>
      </w:r>
    </w:p>
    <w:p>
      <w:pPr>
        <w:widowControl/>
        <w:spacing w:line="360" w:lineRule="auto"/>
        <w:ind w:firstLine="480" w:firstLineChars="200"/>
        <w:rPr>
          <w:rFonts w:ascii="Times New Roman" w:hAnsi="Times New Roman" w:cs="宋体"/>
          <w:color w:val="auto"/>
          <w:kern w:val="0"/>
          <w:sz w:val="24"/>
          <w:szCs w:val="24"/>
        </w:rPr>
      </w:pPr>
      <w:r>
        <w:rPr>
          <w:rFonts w:ascii="Times New Roman" w:hAnsi="Times New Roman" w:cs="宋体"/>
          <w:color w:val="auto"/>
          <w:kern w:val="0"/>
          <w:sz w:val="24"/>
          <w:szCs w:val="24"/>
        </w:rPr>
        <w:t>递交投标（响应）文件截止时间：2</w:t>
      </w:r>
      <w:r>
        <w:rPr>
          <w:rFonts w:hint="eastAsia" w:ascii="Times New Roman" w:hAnsi="Times New Roman" w:cs="宋体"/>
          <w:color w:val="auto"/>
          <w:kern w:val="0"/>
          <w:sz w:val="24"/>
          <w:szCs w:val="24"/>
        </w:rPr>
        <w:t>020</w:t>
      </w:r>
      <w:r>
        <w:rPr>
          <w:rFonts w:ascii="Times New Roman" w:hAnsi="Times New Roman" w:cs="宋体"/>
          <w:color w:val="auto"/>
          <w:kern w:val="0"/>
          <w:sz w:val="24"/>
          <w:szCs w:val="24"/>
        </w:rPr>
        <w:t>年8月13日</w:t>
      </w:r>
      <w:r>
        <w:rPr>
          <w:rFonts w:hint="eastAsia" w:ascii="Times New Roman" w:hAnsi="Times New Roman" w:cs="宋体"/>
          <w:color w:val="auto"/>
          <w:kern w:val="0"/>
          <w:sz w:val="24"/>
          <w:szCs w:val="24"/>
        </w:rPr>
        <w:t>上</w:t>
      </w:r>
      <w:r>
        <w:rPr>
          <w:rFonts w:ascii="Times New Roman" w:hAnsi="Times New Roman" w:cs="宋体"/>
          <w:color w:val="auto"/>
          <w:kern w:val="0"/>
          <w:sz w:val="24"/>
          <w:szCs w:val="24"/>
        </w:rPr>
        <w:t>午10:00</w:t>
      </w:r>
    </w:p>
    <w:p>
      <w:pPr>
        <w:widowControl/>
        <w:spacing w:line="360" w:lineRule="auto"/>
        <w:ind w:firstLine="480" w:firstLineChars="200"/>
        <w:rPr>
          <w:rFonts w:hint="eastAsia" w:ascii="Times New Roman" w:hAnsi="Times New Roman" w:cs="宋体" w:eastAsiaTheme="minorEastAsia"/>
          <w:color w:val="auto"/>
          <w:kern w:val="0"/>
          <w:sz w:val="24"/>
          <w:szCs w:val="24"/>
          <w:lang w:eastAsia="zh-CN"/>
        </w:rPr>
      </w:pPr>
      <w:r>
        <w:rPr>
          <w:rFonts w:ascii="Times New Roman" w:hAnsi="Times New Roman" w:cs="宋体"/>
          <w:color w:val="auto"/>
          <w:kern w:val="0"/>
          <w:sz w:val="24"/>
          <w:szCs w:val="24"/>
        </w:rPr>
        <w:t>投标地点：呼和浩特市和林格尔</w:t>
      </w:r>
      <w:r>
        <w:rPr>
          <w:rFonts w:hint="eastAsia" w:ascii="Times New Roman" w:hAnsi="Times New Roman" w:cs="宋体"/>
          <w:color w:val="auto"/>
          <w:kern w:val="0"/>
          <w:sz w:val="24"/>
          <w:szCs w:val="24"/>
        </w:rPr>
        <w:t>盛乐经济园区</w:t>
      </w:r>
      <w:r>
        <w:rPr>
          <w:rFonts w:ascii="Times New Roman" w:hAnsi="Times New Roman" w:cs="宋体"/>
          <w:color w:val="auto"/>
          <w:kern w:val="0"/>
          <w:sz w:val="24"/>
          <w:szCs w:val="24"/>
        </w:rPr>
        <w:t>内蒙古师范大学</w:t>
      </w:r>
      <w:r>
        <w:rPr>
          <w:rFonts w:hint="eastAsia" w:ascii="Times New Roman" w:hAnsi="Times New Roman" w:cs="宋体"/>
          <w:color w:val="auto"/>
          <w:kern w:val="0"/>
          <w:sz w:val="24"/>
          <w:szCs w:val="24"/>
        </w:rPr>
        <w:t>盛乐校区理工</w:t>
      </w:r>
      <w:r>
        <w:rPr>
          <w:rFonts w:ascii="Times New Roman" w:hAnsi="Times New Roman" w:cs="宋体"/>
          <w:color w:val="auto"/>
          <w:kern w:val="0"/>
          <w:sz w:val="24"/>
          <w:szCs w:val="24"/>
        </w:rPr>
        <w:t>楼904室</w:t>
      </w:r>
    </w:p>
    <w:p>
      <w:pPr>
        <w:widowControl/>
        <w:spacing w:line="360" w:lineRule="auto"/>
        <w:ind w:firstLine="480" w:firstLineChars="200"/>
        <w:rPr>
          <w:rFonts w:ascii="Times New Roman" w:hAnsi="Times New Roman" w:cs="宋体"/>
          <w:color w:val="auto"/>
          <w:kern w:val="0"/>
          <w:sz w:val="24"/>
          <w:szCs w:val="24"/>
        </w:rPr>
      </w:pPr>
      <w:r>
        <w:rPr>
          <w:rFonts w:ascii="Times New Roman" w:hAnsi="Times New Roman" w:cs="宋体"/>
          <w:color w:val="auto"/>
          <w:kern w:val="0"/>
          <w:sz w:val="24"/>
          <w:szCs w:val="24"/>
        </w:rPr>
        <w:t>开标时间：2020年8月13日</w:t>
      </w:r>
      <w:r>
        <w:rPr>
          <w:rFonts w:hint="eastAsia" w:ascii="Times New Roman" w:hAnsi="Times New Roman" w:cs="宋体"/>
          <w:color w:val="auto"/>
          <w:kern w:val="0"/>
          <w:sz w:val="24"/>
          <w:szCs w:val="24"/>
        </w:rPr>
        <w:t>上</w:t>
      </w:r>
      <w:r>
        <w:rPr>
          <w:rFonts w:ascii="Times New Roman" w:hAnsi="Times New Roman" w:cs="宋体"/>
          <w:color w:val="auto"/>
          <w:kern w:val="0"/>
          <w:sz w:val="24"/>
          <w:szCs w:val="24"/>
        </w:rPr>
        <w:t>午10:00</w:t>
      </w:r>
    </w:p>
    <w:p>
      <w:pPr>
        <w:widowControl/>
        <w:spacing w:line="360" w:lineRule="auto"/>
        <w:ind w:firstLine="480" w:firstLineChars="200"/>
        <w:rPr>
          <w:rFonts w:hint="eastAsia" w:ascii="Times New Roman" w:hAnsi="Times New Roman" w:cs="宋体" w:eastAsiaTheme="minorEastAsia"/>
          <w:color w:val="auto"/>
          <w:kern w:val="0"/>
          <w:sz w:val="24"/>
          <w:szCs w:val="24"/>
          <w:lang w:eastAsia="zh-CN"/>
        </w:rPr>
      </w:pPr>
      <w:r>
        <w:rPr>
          <w:rFonts w:ascii="Times New Roman" w:hAnsi="Times New Roman" w:cs="宋体"/>
          <w:color w:val="auto"/>
          <w:kern w:val="0"/>
          <w:sz w:val="24"/>
          <w:szCs w:val="24"/>
        </w:rPr>
        <w:t>开标地点：呼和浩特市和林格尔</w:t>
      </w:r>
      <w:r>
        <w:rPr>
          <w:rFonts w:hint="eastAsia" w:ascii="Times New Roman" w:hAnsi="Times New Roman" w:cs="宋体"/>
          <w:color w:val="auto"/>
          <w:kern w:val="0"/>
          <w:sz w:val="24"/>
          <w:szCs w:val="24"/>
        </w:rPr>
        <w:t>盛乐经济园区</w:t>
      </w:r>
      <w:r>
        <w:rPr>
          <w:rFonts w:ascii="Times New Roman" w:hAnsi="Times New Roman" w:cs="宋体"/>
          <w:color w:val="auto"/>
          <w:kern w:val="0"/>
          <w:sz w:val="24"/>
          <w:szCs w:val="24"/>
        </w:rPr>
        <w:t>内蒙古师范大学</w:t>
      </w:r>
      <w:r>
        <w:rPr>
          <w:rFonts w:hint="eastAsia" w:ascii="Times New Roman" w:hAnsi="Times New Roman" w:cs="宋体"/>
          <w:color w:val="auto"/>
          <w:kern w:val="0"/>
          <w:sz w:val="24"/>
          <w:szCs w:val="24"/>
        </w:rPr>
        <w:t>盛乐校区理工</w:t>
      </w:r>
      <w:r>
        <w:rPr>
          <w:rFonts w:ascii="Times New Roman" w:hAnsi="Times New Roman" w:cs="宋体"/>
          <w:color w:val="auto"/>
          <w:kern w:val="0"/>
          <w:sz w:val="24"/>
          <w:szCs w:val="24"/>
        </w:rPr>
        <w:t>楼904室</w:t>
      </w:r>
    </w:p>
    <w:p>
      <w:pPr>
        <w:widowControl/>
        <w:spacing w:line="360" w:lineRule="auto"/>
        <w:rPr>
          <w:rFonts w:ascii="Times New Roman" w:hAnsi="Times New Roman" w:cs="宋体"/>
          <w:color w:val="auto"/>
          <w:kern w:val="0"/>
          <w:sz w:val="24"/>
          <w:szCs w:val="24"/>
        </w:rPr>
      </w:pPr>
      <w:r>
        <w:rPr>
          <w:rFonts w:ascii="Times New Roman" w:hAnsi="Times New Roman" w:cs="宋体"/>
          <w:b/>
          <w:bCs/>
          <w:color w:val="auto"/>
          <w:kern w:val="0"/>
          <w:sz w:val="24"/>
          <w:szCs w:val="24"/>
        </w:rPr>
        <w:t>五、联系方式</w:t>
      </w:r>
    </w:p>
    <w:p>
      <w:pPr>
        <w:widowControl/>
        <w:spacing w:line="360" w:lineRule="auto"/>
        <w:ind w:firstLine="480" w:firstLineChars="200"/>
        <w:jc w:val="left"/>
        <w:rPr>
          <w:rFonts w:ascii="Times New Roman" w:hAnsi="Times New Roman" w:cs="宋体"/>
          <w:color w:val="auto"/>
          <w:kern w:val="0"/>
          <w:sz w:val="24"/>
          <w:szCs w:val="24"/>
        </w:rPr>
      </w:pPr>
      <w:r>
        <w:rPr>
          <w:rFonts w:ascii="Times New Roman" w:hAnsi="Times New Roman" w:cs="宋体"/>
          <w:color w:val="auto"/>
          <w:kern w:val="0"/>
          <w:sz w:val="24"/>
          <w:szCs w:val="24"/>
        </w:rPr>
        <w:t>采购单位名称：内蒙古师范大学</w:t>
      </w:r>
    </w:p>
    <w:p>
      <w:pPr>
        <w:widowControl/>
        <w:spacing w:line="360" w:lineRule="auto"/>
        <w:ind w:firstLine="480" w:firstLineChars="200"/>
        <w:jc w:val="left"/>
        <w:rPr>
          <w:rFonts w:ascii="Times New Roman" w:hAnsi="Times New Roman" w:cs="宋体"/>
          <w:color w:val="auto"/>
          <w:kern w:val="0"/>
          <w:sz w:val="24"/>
          <w:szCs w:val="24"/>
        </w:rPr>
      </w:pPr>
      <w:r>
        <w:rPr>
          <w:rFonts w:ascii="Times New Roman" w:hAnsi="Times New Roman" w:cs="宋体"/>
          <w:color w:val="auto"/>
          <w:kern w:val="0"/>
          <w:sz w:val="24"/>
          <w:szCs w:val="24"/>
        </w:rPr>
        <w:t>地址：呼和浩特市赛罕区昭乌达路81号</w:t>
      </w:r>
    </w:p>
    <w:p>
      <w:pPr>
        <w:widowControl/>
        <w:spacing w:line="360" w:lineRule="auto"/>
        <w:ind w:firstLine="480" w:firstLineChars="200"/>
        <w:jc w:val="left"/>
        <w:rPr>
          <w:rFonts w:ascii="Times New Roman" w:hAnsi="Times New Roman" w:cs="宋体"/>
          <w:color w:val="auto"/>
          <w:kern w:val="0"/>
          <w:sz w:val="24"/>
          <w:szCs w:val="24"/>
        </w:rPr>
      </w:pPr>
      <w:r>
        <w:rPr>
          <w:rFonts w:ascii="Times New Roman" w:hAnsi="Times New Roman" w:cs="宋体"/>
          <w:color w:val="auto"/>
          <w:kern w:val="0"/>
          <w:sz w:val="24"/>
          <w:szCs w:val="24"/>
        </w:rPr>
        <w:t>邮政编码：010022</w:t>
      </w:r>
    </w:p>
    <w:p>
      <w:pPr>
        <w:widowControl/>
        <w:spacing w:line="360" w:lineRule="auto"/>
        <w:ind w:firstLine="480" w:firstLineChars="200"/>
        <w:jc w:val="left"/>
        <w:rPr>
          <w:rFonts w:ascii="Times New Roman" w:hAnsi="Times New Roman" w:cs="宋体"/>
          <w:color w:val="auto"/>
          <w:kern w:val="0"/>
          <w:sz w:val="24"/>
          <w:szCs w:val="24"/>
        </w:rPr>
      </w:pPr>
      <w:r>
        <w:rPr>
          <w:rFonts w:ascii="Times New Roman" w:hAnsi="Times New Roman" w:cs="宋体"/>
          <w:color w:val="auto"/>
          <w:kern w:val="0"/>
          <w:sz w:val="24"/>
          <w:szCs w:val="24"/>
        </w:rPr>
        <w:t>联系人：</w:t>
      </w:r>
      <w:r>
        <w:rPr>
          <w:rFonts w:hint="eastAsia" w:ascii="Times New Roman" w:hAnsi="Times New Roman" w:cs="宋体"/>
          <w:color w:val="auto"/>
          <w:kern w:val="0"/>
          <w:sz w:val="24"/>
          <w:szCs w:val="24"/>
        </w:rPr>
        <w:t>那日苏</w:t>
      </w:r>
    </w:p>
    <w:p>
      <w:pPr>
        <w:widowControl/>
        <w:spacing w:line="450" w:lineRule="atLeast"/>
        <w:jc w:val="left"/>
        <w:rPr>
          <w:rFonts w:hint="eastAsia" w:ascii="&amp;quot" w:hAnsi="&amp;quot" w:eastAsia="宋体" w:cs="宋体"/>
          <w:color w:val="auto"/>
          <w:kern w:val="0"/>
          <w:sz w:val="24"/>
          <w:szCs w:val="24"/>
        </w:rPr>
      </w:pPr>
      <w:r>
        <w:rPr>
          <w:rFonts w:ascii="Times New Roman" w:hAnsi="Times New Roman" w:cs="宋体"/>
          <w:color w:val="auto"/>
          <w:kern w:val="0"/>
          <w:sz w:val="24"/>
          <w:szCs w:val="24"/>
        </w:rPr>
        <w:t>联系电话：13204714990</w:t>
      </w:r>
    </w:p>
    <w:p>
      <w:pPr>
        <w:widowControl/>
        <w:spacing w:line="450" w:lineRule="atLeast"/>
        <w:jc w:val="right"/>
        <w:rPr>
          <w:color w:val="auto"/>
        </w:rPr>
      </w:pPr>
      <w:r>
        <w:rPr>
          <w:rFonts w:ascii="&amp;quot" w:hAnsi="&amp;quot" w:eastAsia="宋体" w:cs="宋体"/>
          <w:color w:val="auto"/>
          <w:kern w:val="0"/>
          <w:sz w:val="24"/>
          <w:szCs w:val="24"/>
        </w:rPr>
        <w:t>     日期：20</w:t>
      </w:r>
      <w:r>
        <w:rPr>
          <w:rFonts w:hint="eastAsia" w:ascii="&amp;quot" w:hAnsi="&amp;quot" w:eastAsia="宋体" w:cs="宋体"/>
          <w:color w:val="auto"/>
          <w:kern w:val="0"/>
          <w:sz w:val="24"/>
          <w:szCs w:val="24"/>
          <w:lang w:val="en-US" w:eastAsia="zh-CN"/>
        </w:rPr>
        <w:t>20</w:t>
      </w:r>
      <w:r>
        <w:rPr>
          <w:rFonts w:ascii="&amp;quot" w:hAnsi="&amp;quot" w:eastAsia="宋体" w:cs="宋体"/>
          <w:color w:val="auto"/>
          <w:kern w:val="0"/>
          <w:sz w:val="24"/>
          <w:szCs w:val="24"/>
        </w:rPr>
        <w:t xml:space="preserve"> 年</w:t>
      </w:r>
      <w:r>
        <w:rPr>
          <w:rFonts w:hint="eastAsia" w:ascii="&amp;quot" w:hAnsi="&amp;quot" w:eastAsia="宋体" w:cs="宋体"/>
          <w:color w:val="auto"/>
          <w:kern w:val="0"/>
          <w:sz w:val="24"/>
          <w:szCs w:val="24"/>
          <w:lang w:val="en-US" w:eastAsia="zh-CN"/>
        </w:rPr>
        <w:t>8</w:t>
      </w:r>
      <w:r>
        <w:rPr>
          <w:rFonts w:ascii="&amp;quot" w:hAnsi="&amp;quot" w:eastAsia="宋体" w:cs="宋体"/>
          <w:color w:val="auto"/>
          <w:kern w:val="0"/>
          <w:sz w:val="24"/>
          <w:szCs w:val="24"/>
        </w:rPr>
        <w:t>月</w:t>
      </w:r>
      <w:r>
        <w:rPr>
          <w:rFonts w:hint="eastAsia" w:ascii="&amp;quot" w:hAnsi="&amp;quot" w:eastAsia="宋体" w:cs="宋体"/>
          <w:color w:val="auto"/>
          <w:kern w:val="0"/>
          <w:sz w:val="24"/>
          <w:szCs w:val="24"/>
          <w:lang w:val="en-US" w:eastAsia="zh-CN"/>
        </w:rPr>
        <w:t>5</w:t>
      </w:r>
      <w:r>
        <w:rPr>
          <w:rFonts w:ascii="&amp;quot" w:hAnsi="&amp;quot" w:eastAsia="宋体" w:cs="宋体"/>
          <w:color w:val="auto"/>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amp;quo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C7B"/>
    <w:multiLevelType w:val="multilevel"/>
    <w:tmpl w:val="1E711C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14"/>
    <w:rsid w:val="000E492D"/>
    <w:rsid w:val="00162C9E"/>
    <w:rsid w:val="002416FA"/>
    <w:rsid w:val="002518F0"/>
    <w:rsid w:val="002638D7"/>
    <w:rsid w:val="002F6721"/>
    <w:rsid w:val="003419EC"/>
    <w:rsid w:val="00473608"/>
    <w:rsid w:val="00490F9E"/>
    <w:rsid w:val="004B38A3"/>
    <w:rsid w:val="004D756F"/>
    <w:rsid w:val="0053581B"/>
    <w:rsid w:val="00540C0B"/>
    <w:rsid w:val="00552039"/>
    <w:rsid w:val="005A5687"/>
    <w:rsid w:val="005C473F"/>
    <w:rsid w:val="005E7114"/>
    <w:rsid w:val="005F6B96"/>
    <w:rsid w:val="0062185B"/>
    <w:rsid w:val="00690B4F"/>
    <w:rsid w:val="00715F4E"/>
    <w:rsid w:val="00737A7B"/>
    <w:rsid w:val="007433CD"/>
    <w:rsid w:val="00770292"/>
    <w:rsid w:val="00785C2D"/>
    <w:rsid w:val="007A1440"/>
    <w:rsid w:val="007D7256"/>
    <w:rsid w:val="00815AA4"/>
    <w:rsid w:val="0083729F"/>
    <w:rsid w:val="008C1718"/>
    <w:rsid w:val="00900488"/>
    <w:rsid w:val="0091406D"/>
    <w:rsid w:val="00967B36"/>
    <w:rsid w:val="009D4E25"/>
    <w:rsid w:val="009E6454"/>
    <w:rsid w:val="00A106D9"/>
    <w:rsid w:val="00A37628"/>
    <w:rsid w:val="00A855F7"/>
    <w:rsid w:val="00AA3CCD"/>
    <w:rsid w:val="00AC7E01"/>
    <w:rsid w:val="00B032EA"/>
    <w:rsid w:val="00B767B8"/>
    <w:rsid w:val="00BB5E7E"/>
    <w:rsid w:val="00BC4C33"/>
    <w:rsid w:val="00BD0C9A"/>
    <w:rsid w:val="00C30240"/>
    <w:rsid w:val="00C920D3"/>
    <w:rsid w:val="00CB49E8"/>
    <w:rsid w:val="00D24EBE"/>
    <w:rsid w:val="00D97C43"/>
    <w:rsid w:val="00DB72D2"/>
    <w:rsid w:val="00E00EDF"/>
    <w:rsid w:val="00EB6F03"/>
    <w:rsid w:val="00F066E4"/>
    <w:rsid w:val="00F11F26"/>
    <w:rsid w:val="00F24B57"/>
    <w:rsid w:val="00F54A34"/>
    <w:rsid w:val="00F70680"/>
    <w:rsid w:val="00FD2745"/>
    <w:rsid w:val="00FE33FA"/>
    <w:rsid w:val="00FF4D11"/>
    <w:rsid w:val="018B2458"/>
    <w:rsid w:val="053A5E02"/>
    <w:rsid w:val="22D65240"/>
    <w:rsid w:val="2E2300C6"/>
    <w:rsid w:val="41351650"/>
    <w:rsid w:val="55D61CA8"/>
    <w:rsid w:val="6E807A8F"/>
    <w:rsid w:val="763B610E"/>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1166</Characters>
  <Lines>9</Lines>
  <Paragraphs>2</Paragraphs>
  <TotalTime>0</TotalTime>
  <ScaleCrop>false</ScaleCrop>
  <LinksUpToDate>false</LinksUpToDate>
  <CharactersWithSpaces>1368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2019-11-04T13:24:00Z</dcterms:created>
  <dc:creator>Windows 用户</dc:creator>
  <cp:lastModifiedBy>15148092980</cp:lastModifiedBy>
  <dcterms:modified xsi:type="dcterms:W3CDTF">2020-09-02T05:52:04Z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